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87BB" w14:textId="77777777" w:rsidR="008075EC" w:rsidRPr="00615721" w:rsidRDefault="0094482A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Schachtringe SR-M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74A813C1" w14:textId="21375518" w:rsidR="008075EC" w:rsidRPr="002854E2" w:rsidRDefault="00653D2C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mit Boden</w:t>
      </w:r>
      <w:r w:rsidR="008A3C9A">
        <w:rPr>
          <w:rFonts w:ascii="Tahoma" w:hAnsi="Tahoma" w:cs="Tahoma"/>
          <w:b/>
          <w:bCs/>
          <w:sz w:val="24"/>
          <w:lang w:val="de-DE"/>
        </w:rPr>
        <w:t xml:space="preserve"> und </w:t>
      </w:r>
      <w:r>
        <w:rPr>
          <w:rFonts w:ascii="Tahoma" w:hAnsi="Tahoma" w:cs="Tahoma"/>
          <w:b/>
          <w:bCs/>
          <w:sz w:val="24"/>
          <w:lang w:val="de-DE"/>
        </w:rPr>
        <w:t>Überstand</w:t>
      </w:r>
      <w:r w:rsidR="009B5186">
        <w:rPr>
          <w:rFonts w:ascii="Tahoma" w:hAnsi="Tahoma" w:cs="Tahoma"/>
          <w:b/>
          <w:bCs/>
          <w:sz w:val="24"/>
          <w:lang w:val="de-DE"/>
        </w:rPr>
        <w:t xml:space="preserve">, </w:t>
      </w:r>
      <w:r w:rsidR="009B5186">
        <w:rPr>
          <w:rFonts w:ascii="Tahoma" w:hAnsi="Tahoma" w:cs="Tahoma"/>
          <w:b/>
          <w:bCs/>
          <w:sz w:val="24"/>
          <w:lang w:val="de-DE"/>
        </w:rPr>
        <w:t>LM 1 (SLW 60),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6F0AD902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0E341259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2854E2">
        <w:rPr>
          <w:rFonts w:ascii="Tahoma" w:hAnsi="Tahoma" w:cs="Tahoma"/>
          <w:b/>
          <w:bCs/>
          <w:sz w:val="28"/>
          <w:lang w:val="de-DE"/>
        </w:rPr>
        <w:t>2500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7EB0941B" w14:textId="77777777" w:rsidR="002854E2" w:rsidRDefault="002854E2" w:rsidP="002854E2">
      <w:pPr>
        <w:spacing w:before="840"/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Schachtringe SR-M Typ 2 nach DIN EN 1917 – DIN V 4034 –1 </w:t>
      </w:r>
    </w:p>
    <w:p w14:paraId="572EBD5A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</w:p>
    <w:p w14:paraId="3723151D" w14:textId="77777777" w:rsidR="00973612" w:rsidRDefault="00973612" w:rsidP="002854E2">
      <w:pPr>
        <w:rPr>
          <w:rFonts w:ascii="Tahoma" w:hAnsi="Tahoma" w:cs="Tahoma"/>
          <w:sz w:val="24"/>
          <w:lang w:val="de-DE"/>
        </w:rPr>
      </w:pPr>
      <w:r w:rsidRPr="00973612">
        <w:rPr>
          <w:rFonts w:ascii="Tahoma" w:hAnsi="Tahoma" w:cs="Tahoma"/>
          <w:sz w:val="24"/>
          <w:lang w:val="de-DE"/>
        </w:rPr>
        <w:t xml:space="preserve">mit werksseitig einbetoniertem Boden </w:t>
      </w:r>
      <w:r w:rsidR="008A3C9A">
        <w:rPr>
          <w:rFonts w:ascii="Tahoma" w:hAnsi="Tahoma" w:cs="Tahoma"/>
          <w:sz w:val="24"/>
          <w:lang w:val="de-DE"/>
        </w:rPr>
        <w:t>und</w:t>
      </w:r>
      <w:r w:rsidRPr="00973612">
        <w:rPr>
          <w:rFonts w:ascii="Tahoma" w:hAnsi="Tahoma" w:cs="Tahoma"/>
          <w:sz w:val="24"/>
          <w:lang w:val="de-DE"/>
        </w:rPr>
        <w:t xml:space="preserve"> Überstand</w:t>
      </w:r>
      <w:r w:rsidR="00282689">
        <w:rPr>
          <w:rFonts w:ascii="Tahoma" w:hAnsi="Tahoma" w:cs="Tahoma"/>
          <w:sz w:val="24"/>
          <w:lang w:val="de-DE"/>
        </w:rPr>
        <w:t>,</w:t>
      </w:r>
    </w:p>
    <w:p w14:paraId="57EDD732" w14:textId="77777777" w:rsidR="004F54C0" w:rsidRDefault="004F54C0" w:rsidP="004F54C0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5A6574F3" w14:textId="77777777" w:rsidR="004F54C0" w:rsidRDefault="004F54C0" w:rsidP="004F54C0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01447BAD" w14:textId="77777777" w:rsidR="002854E2" w:rsidRPr="002854E2" w:rsidRDefault="002854E2" w:rsidP="002854E2">
      <w:pPr>
        <w:tabs>
          <w:tab w:val="left" w:pos="2268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... mm </w:t>
      </w:r>
    </w:p>
    <w:p w14:paraId="3B4956D1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079467E6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</w:p>
    <w:p w14:paraId="63628492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</w:p>
    <w:p w14:paraId="5584C0B6" w14:textId="37610DF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aus Elastomeren mit dichter Struktur und a</w:t>
      </w:r>
      <w:r w:rsidR="009B5186">
        <w:rPr>
          <w:rFonts w:ascii="Tahoma" w:hAnsi="Tahoma" w:cs="Tahoma"/>
          <w:sz w:val="24"/>
          <w:lang w:val="de-DE"/>
        </w:rPr>
        <w:t>uf</w:t>
      </w:r>
      <w:r w:rsidRPr="002854E2">
        <w:rPr>
          <w:rFonts w:ascii="Tahoma" w:hAnsi="Tahoma" w:cs="Tahoma"/>
          <w:sz w:val="24"/>
          <w:lang w:val="de-DE"/>
        </w:rPr>
        <w:t xml:space="preserve">vulkanisiertem umlaufenden Lastausgleichselement </w:t>
      </w:r>
    </w:p>
    <w:p w14:paraId="60E1E0A1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Quarzsandfüllung zur gleichmäßigen, nichtfedernden Lastabtragung zwischen den Schachtbauteilen und gleichzeitigem inneren Fugenverschluss </w:t>
      </w:r>
    </w:p>
    <w:p w14:paraId="54736A83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</w:p>
    <w:p w14:paraId="6AC9FE40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gemäß den Normen DIN EN 1917; DIN V 4034 - 1</w:t>
      </w:r>
    </w:p>
    <w:p w14:paraId="622BD535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469F4B1D" w14:textId="0DC93E19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Steighilfen : Steigbügel DIN 19555 Form B Stahl/Edelstahl</w:t>
      </w:r>
    </w:p>
    <w:p w14:paraId="681170D9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00232275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448C" w14:textId="77777777" w:rsidR="00CF00BE" w:rsidRDefault="00CF00BE" w:rsidP="00CF00BE">
      <w:r>
        <w:separator/>
      </w:r>
    </w:p>
  </w:endnote>
  <w:endnote w:type="continuationSeparator" w:id="0">
    <w:p w14:paraId="71290FCD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9B5186" w14:paraId="69FCEA70" w14:textId="77777777" w:rsidTr="00981545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03F2E91C" w14:textId="77777777" w:rsidR="009B5186" w:rsidRDefault="009B5186" w:rsidP="009B5186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18E58196" w14:textId="77777777" w:rsidR="009B5186" w:rsidRDefault="009B5186" w:rsidP="009B5186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37A903A0" w14:textId="77777777" w:rsidR="009B5186" w:rsidRDefault="009B5186" w:rsidP="009B5186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0F59A08" w14:textId="3E539FC5" w:rsidR="00CF00BE" w:rsidRPr="009B5186" w:rsidRDefault="009B5186" w:rsidP="009B5186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/>
        <w:sz w:val="20"/>
        <w:szCs w:val="20"/>
      </w:rPr>
      <w:t>..............................</w:t>
    </w:r>
    <w:r w:rsidRPr="00CC15D0">
      <w:rPr>
        <w:color w:val="FFFFFF" w:themeColor="background1"/>
        <w:sz w:val="20"/>
        <w:szCs w:val="20"/>
      </w:rPr>
      <w:t>.</w:t>
    </w:r>
    <w:hyperlink r:id="rId1" w:history="1">
      <w:r w:rsidRPr="00CC15D0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8C03" w14:textId="77777777" w:rsidR="00CF00BE" w:rsidRDefault="00CF00BE" w:rsidP="00CF00BE">
      <w:r>
        <w:separator/>
      </w:r>
    </w:p>
  </w:footnote>
  <w:footnote w:type="continuationSeparator" w:id="0">
    <w:p w14:paraId="48C9A8E0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3A4E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51ED7EED" wp14:editId="1F2B315A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108B5" wp14:editId="4387FEBD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7F2C05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3CF9"/>
    <w:rsid w:val="00202B0F"/>
    <w:rsid w:val="00231427"/>
    <w:rsid w:val="00282689"/>
    <w:rsid w:val="0028410F"/>
    <w:rsid w:val="002854E2"/>
    <w:rsid w:val="003076A4"/>
    <w:rsid w:val="00360CD8"/>
    <w:rsid w:val="00400292"/>
    <w:rsid w:val="00486B59"/>
    <w:rsid w:val="004F54C0"/>
    <w:rsid w:val="00505164"/>
    <w:rsid w:val="00615721"/>
    <w:rsid w:val="00653D2C"/>
    <w:rsid w:val="00675014"/>
    <w:rsid w:val="00693FF5"/>
    <w:rsid w:val="006E43CF"/>
    <w:rsid w:val="00771DD5"/>
    <w:rsid w:val="007737BA"/>
    <w:rsid w:val="00774659"/>
    <w:rsid w:val="007C000A"/>
    <w:rsid w:val="008075EC"/>
    <w:rsid w:val="00817B9E"/>
    <w:rsid w:val="008538BF"/>
    <w:rsid w:val="008A3C9A"/>
    <w:rsid w:val="0091516F"/>
    <w:rsid w:val="00944036"/>
    <w:rsid w:val="0094482A"/>
    <w:rsid w:val="00973612"/>
    <w:rsid w:val="009B5186"/>
    <w:rsid w:val="00A24014"/>
    <w:rsid w:val="00AA5F75"/>
    <w:rsid w:val="00BE1785"/>
    <w:rsid w:val="00CF00BE"/>
    <w:rsid w:val="00CF472E"/>
    <w:rsid w:val="00D1133E"/>
    <w:rsid w:val="00EC5A3F"/>
    <w:rsid w:val="00E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78CCB0"/>
  <w15:docId w15:val="{A9B9DAA3-0C3D-4025-9C92-1319E7D2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E957-E1F0-467F-84BB-AE187705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2024-08-13T07:26:00Z</dcterms:created>
  <dcterms:modified xsi:type="dcterms:W3CDTF">2024-08-13T07:26:00Z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