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8951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</w:t>
      </w:r>
      <w:r w:rsidR="004B417E">
        <w:rPr>
          <w:rFonts w:ascii="Tahoma" w:hAnsi="Tahoma" w:cs="Tahoma"/>
          <w:b/>
          <w:bCs/>
          <w:iCs/>
          <w:sz w:val="36"/>
          <w:szCs w:val="24"/>
          <w:lang w:val="de-DE"/>
        </w:rPr>
        <w:t>hälse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S</w:t>
      </w:r>
      <w:r w:rsidR="004B417E">
        <w:rPr>
          <w:rFonts w:ascii="Tahoma" w:hAnsi="Tahoma" w:cs="Tahoma"/>
          <w:b/>
          <w:bCs/>
          <w:iCs/>
          <w:sz w:val="36"/>
          <w:szCs w:val="24"/>
          <w:lang w:val="de-DE"/>
        </w:rPr>
        <w:t>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7B4094EE" w14:textId="415193D9" w:rsidR="008075EC" w:rsidRPr="002854E2" w:rsidRDefault="005C1B11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exzentrisch, 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779E6A9E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136D16E1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4B417E">
        <w:rPr>
          <w:rFonts w:ascii="Tahoma" w:hAnsi="Tahoma" w:cs="Tahoma"/>
          <w:b/>
          <w:bCs/>
          <w:sz w:val="28"/>
          <w:lang w:val="de-DE"/>
        </w:rPr>
        <w:t>1</w:t>
      </w:r>
      <w:r w:rsidR="002854E2">
        <w:rPr>
          <w:rFonts w:ascii="Tahoma" w:hAnsi="Tahoma" w:cs="Tahoma"/>
          <w:b/>
          <w:bCs/>
          <w:sz w:val="28"/>
          <w:lang w:val="de-DE"/>
        </w:rPr>
        <w:t>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5B13635E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Schacht</w:t>
      </w:r>
      <w:r w:rsidR="004B417E">
        <w:rPr>
          <w:rFonts w:ascii="Tahoma" w:hAnsi="Tahoma" w:cs="Tahoma"/>
          <w:sz w:val="24"/>
          <w:lang w:val="de-DE"/>
        </w:rPr>
        <w:t>hals</w:t>
      </w:r>
      <w:r w:rsidRPr="002854E2">
        <w:rPr>
          <w:rFonts w:ascii="Tahoma" w:hAnsi="Tahoma" w:cs="Tahoma"/>
          <w:sz w:val="24"/>
          <w:lang w:val="de-DE"/>
        </w:rPr>
        <w:t xml:space="preserve"> </w:t>
      </w:r>
      <w:r w:rsidR="004B417E">
        <w:rPr>
          <w:rFonts w:ascii="Tahoma" w:hAnsi="Tahoma" w:cs="Tahoma"/>
          <w:sz w:val="24"/>
          <w:lang w:val="de-DE"/>
        </w:rPr>
        <w:t xml:space="preserve">(Konus) </w:t>
      </w:r>
      <w:r w:rsidRPr="002854E2">
        <w:rPr>
          <w:rFonts w:ascii="Tahoma" w:hAnsi="Tahoma" w:cs="Tahoma"/>
          <w:sz w:val="24"/>
          <w:lang w:val="de-DE"/>
        </w:rPr>
        <w:t>S</w:t>
      </w:r>
      <w:r w:rsidR="004B417E">
        <w:rPr>
          <w:rFonts w:ascii="Tahoma" w:hAnsi="Tahoma" w:cs="Tahoma"/>
          <w:sz w:val="24"/>
          <w:lang w:val="de-DE"/>
        </w:rPr>
        <w:t>H</w:t>
      </w:r>
      <w:r w:rsidRPr="002854E2">
        <w:rPr>
          <w:rFonts w:ascii="Tahoma" w:hAnsi="Tahoma" w:cs="Tahoma"/>
          <w:sz w:val="24"/>
          <w:lang w:val="de-DE"/>
        </w:rPr>
        <w:t xml:space="preserve">-M Typ 2 nach DIN EN 1917 – DIN V 4034 –1 </w:t>
      </w:r>
    </w:p>
    <w:p w14:paraId="11D7FEBE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9B24DF">
        <w:rPr>
          <w:rFonts w:ascii="Tahoma" w:hAnsi="Tahoma" w:cs="Tahoma"/>
          <w:sz w:val="24"/>
          <w:lang w:val="de-DE"/>
        </w:rPr>
        <w:t>,</w:t>
      </w:r>
    </w:p>
    <w:p w14:paraId="26548096" w14:textId="77777777" w:rsidR="005F5606" w:rsidRDefault="005F5606" w:rsidP="005F5606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12D5D1DD" w14:textId="77777777" w:rsidR="005F5606" w:rsidRDefault="005F5606" w:rsidP="005F5606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2FE0B6D2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5AD25E38" w14:textId="77777777" w:rsidR="004B417E" w:rsidRPr="004B417E" w:rsidRDefault="004B417E" w:rsidP="004B417E">
      <w:pPr>
        <w:tabs>
          <w:tab w:val="right" w:pos="3686"/>
        </w:tabs>
        <w:spacing w:before="120"/>
        <w:rPr>
          <w:rFonts w:ascii="Tahoma" w:hAnsi="Tahoma" w:cs="Tahoma"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Bauhöhe  </w:t>
      </w:r>
      <w:r>
        <w:rPr>
          <w:rFonts w:ascii="Tahoma" w:hAnsi="Tahoma" w:cs="Tahoma"/>
          <w:b/>
          <w:bCs/>
          <w:sz w:val="24"/>
          <w:lang w:val="de-DE"/>
        </w:rPr>
        <w:tab/>
        <w:t xml:space="preserve">        </w:t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Pr="004B417E">
        <w:rPr>
          <w:rFonts w:ascii="Tahoma" w:hAnsi="Tahoma" w:cs="Tahoma"/>
          <w:sz w:val="24"/>
          <w:lang w:val="de-DE"/>
        </w:rPr>
        <w:t xml:space="preserve"> </w:t>
      </w:r>
    </w:p>
    <w:p w14:paraId="53757291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5BB917EA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66D753C8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</w:p>
    <w:p w14:paraId="6DB60F72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</w:p>
    <w:p w14:paraId="7C7B88EA" w14:textId="299C09CE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aus Elastomeren mit dichter Struktur und </w:t>
      </w:r>
      <w:proofErr w:type="spellStart"/>
      <w:r w:rsidR="005C1B11">
        <w:rPr>
          <w:rFonts w:ascii="Tahoma" w:hAnsi="Tahoma" w:cs="Tahoma"/>
          <w:sz w:val="24"/>
          <w:lang w:val="de-DE"/>
        </w:rPr>
        <w:t>auf</w:t>
      </w:r>
      <w:r w:rsidRPr="002854E2">
        <w:rPr>
          <w:rFonts w:ascii="Tahoma" w:hAnsi="Tahoma" w:cs="Tahoma"/>
          <w:sz w:val="24"/>
          <w:lang w:val="de-DE"/>
        </w:rPr>
        <w:t>vulkanisiertem</w:t>
      </w:r>
      <w:proofErr w:type="spellEnd"/>
      <w:r w:rsidRPr="002854E2">
        <w:rPr>
          <w:rFonts w:ascii="Tahoma" w:hAnsi="Tahoma" w:cs="Tahoma"/>
          <w:sz w:val="24"/>
          <w:lang w:val="de-DE"/>
        </w:rPr>
        <w:t xml:space="preserve"> umlaufenden Lastausgleichselement </w:t>
      </w:r>
    </w:p>
    <w:p w14:paraId="2A4066A1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Quarzsandfüllung zur gleichmäßigen, nichtfedernden Lastabtragung zwischen den Schachtbauteilen und gleichzeitigem inneren Fugenverschluss </w:t>
      </w:r>
    </w:p>
    <w:p w14:paraId="03ADFE71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</w:p>
    <w:p w14:paraId="4506E142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gemäß den Normen DIN EN 1917; DIN V 4034 - 1</w:t>
      </w:r>
    </w:p>
    <w:p w14:paraId="33FC8143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78F7AA79" w14:textId="587AC6C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5053DA91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BF4DB32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CF63" w14:textId="77777777" w:rsidR="00CF00BE" w:rsidRDefault="00CF00BE" w:rsidP="00CF00BE">
      <w:r>
        <w:separator/>
      </w:r>
    </w:p>
  </w:endnote>
  <w:endnote w:type="continuationSeparator" w:id="0">
    <w:p w14:paraId="212DA10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5C1B11" w14:paraId="458E4135" w14:textId="77777777" w:rsidTr="002E0237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6FFD7ADF" w14:textId="77777777" w:rsidR="005C1B11" w:rsidRDefault="005C1B11" w:rsidP="005C1B11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6A5F9F77" w14:textId="77777777" w:rsidR="005C1B11" w:rsidRDefault="005C1B11" w:rsidP="005C1B11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71758C24" w14:textId="77777777" w:rsidR="005C1B11" w:rsidRDefault="005C1B11" w:rsidP="005C1B11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B97BC71" w14:textId="32B91B42" w:rsidR="00CF00BE" w:rsidRPr="005C1B11" w:rsidRDefault="005C1B11" w:rsidP="005C1B11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3EE" w14:textId="77777777" w:rsidR="00CF00BE" w:rsidRDefault="00CF00BE" w:rsidP="00CF00BE">
      <w:r>
        <w:separator/>
      </w:r>
    </w:p>
  </w:footnote>
  <w:footnote w:type="continuationSeparator" w:id="0">
    <w:p w14:paraId="1A1EB425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1658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1937250A" wp14:editId="7394B56A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099F9" wp14:editId="511F9FAD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CAE41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202B0F"/>
    <w:rsid w:val="00231427"/>
    <w:rsid w:val="0028410F"/>
    <w:rsid w:val="002854E2"/>
    <w:rsid w:val="002A33BE"/>
    <w:rsid w:val="003076A4"/>
    <w:rsid w:val="00360CD8"/>
    <w:rsid w:val="00486B59"/>
    <w:rsid w:val="004B417E"/>
    <w:rsid w:val="00505164"/>
    <w:rsid w:val="005C1B11"/>
    <w:rsid w:val="005F5606"/>
    <w:rsid w:val="00615721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906B00"/>
    <w:rsid w:val="0091516F"/>
    <w:rsid w:val="0094482A"/>
    <w:rsid w:val="009B24DF"/>
    <w:rsid w:val="00A24014"/>
    <w:rsid w:val="00AA5F75"/>
    <w:rsid w:val="00BE1785"/>
    <w:rsid w:val="00CF00BE"/>
    <w:rsid w:val="00CF472E"/>
    <w:rsid w:val="00D1133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9E4DAF"/>
  <w15:docId w15:val="{9EEA265A-DEC7-428E-B2C0-E8BD5B65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1D5-239A-4346-84EC-4B6B4DAE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2024-08-13T07:20:00Z</dcterms:created>
  <dcterms:modified xsi:type="dcterms:W3CDTF">2024-08-13T07:20:00Z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